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0B6" w:rsidRPr="00413CB0" w:rsidRDefault="00BA70B6" w:rsidP="00BA70B6">
      <w:pPr>
        <w:pStyle w:val="H1"/>
        <w:rPr>
          <w:lang w:val="en-GB"/>
        </w:rPr>
      </w:pPr>
      <w:r w:rsidRPr="00413CB0">
        <w:rPr>
          <w:lang w:val="en-GB"/>
        </w:rPr>
        <w:t>DOCUMENTS AND DATA REQUIRED FOR RECEIPT OF GOODS:</w:t>
      </w:r>
    </w:p>
    <w:p w:rsidR="00BA70B6" w:rsidRPr="00413CB0" w:rsidRDefault="00413CB0" w:rsidP="00BA70B6">
      <w:pPr>
        <w:pStyle w:val="text1"/>
        <w:rPr>
          <w:lang w:val="en-GB"/>
        </w:rPr>
      </w:pPr>
      <w:r>
        <w:rPr>
          <w:lang w:val="en-GB"/>
        </w:rPr>
        <w:t xml:space="preserve">The </w:t>
      </w:r>
      <w:r w:rsidR="00DB61C4">
        <w:rPr>
          <w:lang w:val="en-GB"/>
        </w:rPr>
        <w:t>Seller</w:t>
      </w:r>
      <w:r>
        <w:rPr>
          <w:lang w:val="en-GB"/>
        </w:rPr>
        <w:t xml:space="preserve"> is </w:t>
      </w:r>
      <w:r w:rsidR="00BA70B6" w:rsidRPr="00413CB0">
        <w:rPr>
          <w:lang w:val="en-GB"/>
        </w:rPr>
        <w:t xml:space="preserve">obliged to provide the </w:t>
      </w:r>
      <w:r w:rsidR="00DB61C4">
        <w:rPr>
          <w:lang w:val="en-GB"/>
        </w:rPr>
        <w:t>Buyer</w:t>
      </w:r>
      <w:r w:rsidR="00BA70B6" w:rsidRPr="00413CB0">
        <w:rPr>
          <w:lang w:val="en-GB"/>
        </w:rPr>
        <w:t xml:space="preserve"> with the following documents on a g</w:t>
      </w:r>
      <w:bookmarkStart w:id="0" w:name="_GoBack"/>
      <w:bookmarkEnd w:id="0"/>
      <w:r w:rsidR="00BA70B6" w:rsidRPr="00413CB0">
        <w:rPr>
          <w:lang w:val="en-GB"/>
        </w:rPr>
        <w:t>iven batch of delivery of Goods prepared separately for each and every means of transport, as well as each and every Order:</w:t>
      </w:r>
    </w:p>
    <w:p w:rsidR="00BA70B6" w:rsidRPr="00413CB0" w:rsidRDefault="00BA70B6" w:rsidP="00BA70B6">
      <w:pPr>
        <w:pStyle w:val="H2"/>
        <w:numPr>
          <w:ilvl w:val="1"/>
          <w:numId w:val="14"/>
        </w:numPr>
        <w:rPr>
          <w:b/>
          <w:bCs/>
          <w:lang w:val="en-GB"/>
        </w:rPr>
      </w:pPr>
      <w:r w:rsidRPr="00413CB0">
        <w:rPr>
          <w:b/>
          <w:bCs/>
          <w:lang w:val="en-GB"/>
        </w:rPr>
        <w:t>Specification of delivery, dispatch letter or WZ document [stock issue confirmation] containing the following data:</w:t>
      </w:r>
    </w:p>
    <w:p w:rsidR="00BA70B6" w:rsidRPr="00413CB0" w:rsidRDefault="00BA70B6" w:rsidP="00BA70B6">
      <w:pPr>
        <w:pStyle w:val="H3"/>
        <w:numPr>
          <w:ilvl w:val="2"/>
          <w:numId w:val="14"/>
        </w:numPr>
        <w:rPr>
          <w:lang w:val="en-GB"/>
        </w:rPr>
      </w:pPr>
      <w:r w:rsidRPr="00413CB0">
        <w:rPr>
          <w:lang w:val="en-GB"/>
        </w:rPr>
        <w:t>Order No. or Contract/Agreement No.;</w:t>
      </w:r>
    </w:p>
    <w:p w:rsidR="00BA70B6" w:rsidRPr="00413CB0" w:rsidRDefault="00BA70B6" w:rsidP="00BA70B6">
      <w:pPr>
        <w:pStyle w:val="H3"/>
        <w:numPr>
          <w:ilvl w:val="2"/>
          <w:numId w:val="14"/>
        </w:numPr>
        <w:rPr>
          <w:lang w:val="en-GB"/>
        </w:rPr>
      </w:pPr>
      <w:r w:rsidRPr="00413CB0">
        <w:rPr>
          <w:lang w:val="en-GB"/>
        </w:rPr>
        <w:t xml:space="preserve">name of </w:t>
      </w:r>
      <w:r w:rsidR="00DB61C4">
        <w:rPr>
          <w:lang w:val="en-GB"/>
        </w:rPr>
        <w:t>Seller</w:t>
      </w:r>
      <w:r w:rsidRPr="00413CB0">
        <w:rPr>
          <w:lang w:val="en-GB"/>
        </w:rPr>
        <w:t xml:space="preserve"> and consignee;</w:t>
      </w:r>
    </w:p>
    <w:p w:rsidR="00BA70B6" w:rsidRPr="00413CB0" w:rsidRDefault="00BA70B6" w:rsidP="00BA70B6">
      <w:pPr>
        <w:pStyle w:val="H3"/>
        <w:numPr>
          <w:ilvl w:val="2"/>
          <w:numId w:val="14"/>
        </w:numPr>
        <w:rPr>
          <w:lang w:val="en-GB"/>
        </w:rPr>
      </w:pPr>
      <w:r w:rsidRPr="00413CB0">
        <w:rPr>
          <w:lang w:val="en-GB"/>
        </w:rPr>
        <w:t>way and planned date of delivery;</w:t>
      </w:r>
    </w:p>
    <w:p w:rsidR="00BA70B6" w:rsidRPr="00413CB0" w:rsidRDefault="00BA70B6" w:rsidP="00BA70B6">
      <w:pPr>
        <w:pStyle w:val="H3"/>
        <w:numPr>
          <w:ilvl w:val="2"/>
          <w:numId w:val="14"/>
        </w:numPr>
        <w:rPr>
          <w:lang w:val="en-GB"/>
        </w:rPr>
      </w:pPr>
      <w:r w:rsidRPr="00413CB0">
        <w:rPr>
          <w:lang w:val="en-GB"/>
        </w:rPr>
        <w:t>name of goods and material index in accordance with an Order;</w:t>
      </w:r>
    </w:p>
    <w:p w:rsidR="00BA70B6" w:rsidRPr="00413CB0" w:rsidRDefault="00BA70B6" w:rsidP="00BA70B6">
      <w:pPr>
        <w:pStyle w:val="H3"/>
        <w:numPr>
          <w:ilvl w:val="2"/>
          <w:numId w:val="14"/>
        </w:numPr>
        <w:rPr>
          <w:lang w:val="en-GB"/>
        </w:rPr>
      </w:pPr>
      <w:r w:rsidRPr="00413CB0">
        <w:rPr>
          <w:lang w:val="en-GB"/>
        </w:rPr>
        <w:t>quantity in units of measure specified in the Agreement/Contract or Order, net and gross weight;</w:t>
      </w:r>
    </w:p>
    <w:p w:rsidR="00BA70B6" w:rsidRPr="00413CB0" w:rsidRDefault="00BA70B6" w:rsidP="00BA70B6">
      <w:pPr>
        <w:pStyle w:val="H3"/>
        <w:numPr>
          <w:ilvl w:val="2"/>
          <w:numId w:val="14"/>
        </w:numPr>
        <w:rPr>
          <w:lang w:val="en-GB"/>
        </w:rPr>
      </w:pPr>
      <w:r w:rsidRPr="00413CB0">
        <w:rPr>
          <w:lang w:val="en-GB"/>
        </w:rPr>
        <w:t>number of packaging in delivery;</w:t>
      </w:r>
    </w:p>
    <w:p w:rsidR="00BA70B6" w:rsidRPr="00413CB0" w:rsidRDefault="00BA70B6" w:rsidP="00BA70B6">
      <w:pPr>
        <w:pStyle w:val="H3"/>
        <w:numPr>
          <w:ilvl w:val="2"/>
          <w:numId w:val="14"/>
        </w:numPr>
        <w:rPr>
          <w:lang w:val="en-GB"/>
        </w:rPr>
      </w:pPr>
      <w:r w:rsidRPr="00413CB0">
        <w:rPr>
          <w:lang w:val="en-GB"/>
        </w:rPr>
        <w:t>instructions necessary for correct transport and unloading of goods;</w:t>
      </w:r>
    </w:p>
    <w:p w:rsidR="00BA70B6" w:rsidRPr="00413CB0" w:rsidRDefault="00BA70B6" w:rsidP="00BA70B6">
      <w:pPr>
        <w:pStyle w:val="H3"/>
        <w:numPr>
          <w:ilvl w:val="2"/>
          <w:numId w:val="14"/>
        </w:numPr>
        <w:rPr>
          <w:lang w:val="en-GB"/>
        </w:rPr>
      </w:pPr>
      <w:r w:rsidRPr="00413CB0">
        <w:rPr>
          <w:lang w:val="en-GB"/>
        </w:rPr>
        <w:t>list of appendixes with the indication of location thereof (technical, quality documentation, and similar documentation);</w:t>
      </w:r>
    </w:p>
    <w:p w:rsidR="00BA70B6" w:rsidRPr="00413CB0" w:rsidRDefault="00BA70B6" w:rsidP="00BA70B6">
      <w:pPr>
        <w:pStyle w:val="H3"/>
        <w:numPr>
          <w:ilvl w:val="2"/>
          <w:numId w:val="14"/>
        </w:numPr>
        <w:rPr>
          <w:lang w:val="en-GB"/>
        </w:rPr>
      </w:pPr>
      <w:r w:rsidRPr="00413CB0">
        <w:rPr>
          <w:lang w:val="en-GB"/>
        </w:rPr>
        <w:t xml:space="preserve">in the case of a Foreign </w:t>
      </w:r>
      <w:r w:rsidR="00DB61C4">
        <w:rPr>
          <w:lang w:val="en-GB"/>
        </w:rPr>
        <w:t>Seller</w:t>
      </w:r>
      <w:r w:rsidRPr="00413CB0">
        <w:rPr>
          <w:lang w:val="en-GB"/>
        </w:rPr>
        <w:t xml:space="preserve"> - CN code of Goods, place of dispatch and country of origin of Goods.</w:t>
      </w:r>
    </w:p>
    <w:p w:rsidR="00BA70B6" w:rsidRPr="00413CB0" w:rsidRDefault="00BA70B6" w:rsidP="00BA70B6">
      <w:pPr>
        <w:pStyle w:val="H2"/>
        <w:numPr>
          <w:ilvl w:val="1"/>
          <w:numId w:val="14"/>
        </w:numPr>
        <w:rPr>
          <w:b/>
          <w:bCs/>
          <w:lang w:val="en-GB"/>
        </w:rPr>
      </w:pPr>
      <w:r w:rsidRPr="00413CB0">
        <w:rPr>
          <w:b/>
          <w:bCs/>
          <w:lang w:val="en-GB"/>
        </w:rPr>
        <w:t>Technical documentation:</w:t>
      </w:r>
    </w:p>
    <w:p w:rsidR="00BA70B6" w:rsidRPr="00413CB0" w:rsidRDefault="00BA70B6" w:rsidP="00BA70B6">
      <w:pPr>
        <w:pStyle w:val="H3"/>
        <w:numPr>
          <w:ilvl w:val="2"/>
          <w:numId w:val="14"/>
        </w:numPr>
        <w:rPr>
          <w:lang w:val="en-GB"/>
        </w:rPr>
      </w:pPr>
      <w:r w:rsidRPr="00413CB0">
        <w:rPr>
          <w:lang w:val="en-GB"/>
        </w:rPr>
        <w:t>attestations, certificates, DTR [Operation and Maintenance Documentation], etc. (if required in line with an Order or legal provisions), with the reservation that packaging which contains such documentation shall be marked with the following inscription “Documentation”;</w:t>
      </w:r>
    </w:p>
    <w:p w:rsidR="00BA70B6" w:rsidRPr="00413CB0" w:rsidRDefault="00BA70B6" w:rsidP="00BA70B6">
      <w:pPr>
        <w:pStyle w:val="H3"/>
        <w:numPr>
          <w:ilvl w:val="2"/>
          <w:numId w:val="14"/>
        </w:numPr>
        <w:rPr>
          <w:lang w:val="en-GB"/>
        </w:rPr>
      </w:pPr>
      <w:r w:rsidRPr="00413CB0">
        <w:rPr>
          <w:lang w:val="en-GB"/>
        </w:rPr>
        <w:t>unloading drawing and guidelines specifying the way of safe unloading and movement of Goods (in particular with regard to large-size deliveries or deliveries with complex construction, for which it is required to use specialist equipment for unloading);</w:t>
      </w:r>
    </w:p>
    <w:p w:rsidR="00BA70B6" w:rsidRPr="00413CB0" w:rsidRDefault="00BA70B6" w:rsidP="00BA70B6">
      <w:pPr>
        <w:pStyle w:val="H3"/>
        <w:numPr>
          <w:ilvl w:val="2"/>
          <w:numId w:val="14"/>
        </w:numPr>
        <w:rPr>
          <w:lang w:val="en-GB"/>
        </w:rPr>
      </w:pPr>
      <w:r w:rsidRPr="00413CB0">
        <w:rPr>
          <w:lang w:val="en-GB"/>
        </w:rPr>
        <w:t>storage instruction.</w:t>
      </w:r>
    </w:p>
    <w:p w:rsidR="00BA70B6" w:rsidRPr="00413CB0" w:rsidRDefault="00BA70B6" w:rsidP="00BA70B6">
      <w:pPr>
        <w:pStyle w:val="H2"/>
        <w:numPr>
          <w:ilvl w:val="1"/>
          <w:numId w:val="14"/>
        </w:numPr>
        <w:rPr>
          <w:b/>
          <w:bCs/>
          <w:lang w:val="en-GB"/>
        </w:rPr>
      </w:pPr>
      <w:r w:rsidRPr="00413CB0">
        <w:rPr>
          <w:b/>
          <w:bCs/>
          <w:lang w:val="en-GB"/>
        </w:rPr>
        <w:t>Quality documentation:</w:t>
      </w:r>
    </w:p>
    <w:p w:rsidR="00BA70B6" w:rsidRPr="00413CB0" w:rsidRDefault="00BA70B6" w:rsidP="00BA70B6">
      <w:pPr>
        <w:pStyle w:val="H3"/>
        <w:numPr>
          <w:ilvl w:val="2"/>
          <w:numId w:val="14"/>
        </w:numPr>
        <w:rPr>
          <w:lang w:val="en-GB"/>
        </w:rPr>
      </w:pPr>
      <w:r w:rsidRPr="00413CB0">
        <w:rPr>
          <w:lang w:val="en-GB"/>
        </w:rPr>
        <w:t>safety data sheets, certificate of quality, IR diagram, certifications of standards (if provided for in the Agreement/Contract).</w:t>
      </w:r>
    </w:p>
    <w:p w:rsidR="00BA70B6" w:rsidRPr="00413CB0" w:rsidRDefault="00BA70B6" w:rsidP="00BA70B6">
      <w:pPr>
        <w:pStyle w:val="H2"/>
        <w:numPr>
          <w:ilvl w:val="1"/>
          <w:numId w:val="14"/>
        </w:numPr>
        <w:rPr>
          <w:b/>
          <w:bCs/>
          <w:lang w:val="en-GB"/>
        </w:rPr>
      </w:pPr>
      <w:r w:rsidRPr="00413CB0">
        <w:rPr>
          <w:b/>
          <w:bCs/>
          <w:lang w:val="en-GB"/>
        </w:rPr>
        <w:t>Other documentation laid down in the Agreement/Contract:</w:t>
      </w:r>
    </w:p>
    <w:p w:rsidR="00BA70B6" w:rsidRPr="00413CB0" w:rsidRDefault="00BA70B6" w:rsidP="00BA70B6">
      <w:pPr>
        <w:pStyle w:val="H3"/>
        <w:numPr>
          <w:ilvl w:val="2"/>
          <w:numId w:val="14"/>
        </w:numPr>
        <w:rPr>
          <w:lang w:val="en-GB"/>
        </w:rPr>
      </w:pPr>
      <w:r w:rsidRPr="00413CB0">
        <w:rPr>
          <w:lang w:val="en-GB"/>
        </w:rPr>
        <w:t>other documents specific to a given delivery shall be indicated in the Agreement/Contract (e.g. e-AD, transport document).</w:t>
      </w:r>
    </w:p>
    <w:p w:rsidR="00BA70B6" w:rsidRPr="00413CB0" w:rsidRDefault="00BA70B6" w:rsidP="00BA70B6">
      <w:pPr>
        <w:pStyle w:val="H1"/>
        <w:numPr>
          <w:ilvl w:val="0"/>
          <w:numId w:val="14"/>
        </w:numPr>
        <w:rPr>
          <w:lang w:val="en-GB"/>
        </w:rPr>
      </w:pPr>
      <w:r w:rsidRPr="00413CB0">
        <w:rPr>
          <w:lang w:val="en-GB"/>
        </w:rPr>
        <w:lastRenderedPageBreak/>
        <w:t>MARKING OF PACKAGING</w:t>
      </w:r>
    </w:p>
    <w:p w:rsidR="00BA70B6" w:rsidRPr="00413CB0" w:rsidRDefault="00BA70B6" w:rsidP="00BA70B6">
      <w:pPr>
        <w:pStyle w:val="text1"/>
        <w:rPr>
          <w:lang w:val="en-GB"/>
        </w:rPr>
      </w:pPr>
      <w:r w:rsidRPr="00413CB0">
        <w:rPr>
          <w:lang w:val="en-GB"/>
        </w:rPr>
        <w:t>A marking on packaging shall contain:</w:t>
      </w:r>
    </w:p>
    <w:p w:rsidR="00BA70B6" w:rsidRPr="00413CB0" w:rsidRDefault="00BA70B6" w:rsidP="00BA70B6">
      <w:pPr>
        <w:pStyle w:val="H3"/>
        <w:numPr>
          <w:ilvl w:val="2"/>
          <w:numId w:val="14"/>
        </w:numPr>
        <w:rPr>
          <w:lang w:val="en-GB"/>
        </w:rPr>
      </w:pPr>
      <w:r w:rsidRPr="00413CB0">
        <w:rPr>
          <w:lang w:val="en-GB"/>
        </w:rPr>
        <w:t>Order No. or Contract/Agreement No.;</w:t>
      </w:r>
    </w:p>
    <w:p w:rsidR="00BA70B6" w:rsidRPr="00413CB0" w:rsidRDefault="00BA70B6" w:rsidP="00BA70B6">
      <w:pPr>
        <w:pStyle w:val="H3"/>
        <w:numPr>
          <w:ilvl w:val="2"/>
          <w:numId w:val="14"/>
        </w:numPr>
        <w:rPr>
          <w:lang w:val="en-GB"/>
        </w:rPr>
      </w:pPr>
      <w:r w:rsidRPr="00413CB0">
        <w:rPr>
          <w:lang w:val="en-GB"/>
        </w:rPr>
        <w:t>name of goods and material index in accordance with an Order;</w:t>
      </w:r>
    </w:p>
    <w:p w:rsidR="00BA70B6" w:rsidRPr="00413CB0" w:rsidRDefault="00BA70B6" w:rsidP="00BA70B6">
      <w:pPr>
        <w:pStyle w:val="H3"/>
        <w:numPr>
          <w:ilvl w:val="2"/>
          <w:numId w:val="14"/>
        </w:numPr>
        <w:rPr>
          <w:lang w:val="en-GB"/>
        </w:rPr>
      </w:pPr>
      <w:r w:rsidRPr="00413CB0">
        <w:rPr>
          <w:lang w:val="en-GB"/>
        </w:rPr>
        <w:t>quantity in units of measure specified in the Agreement/Contract or Order, net and gross weight;</w:t>
      </w:r>
    </w:p>
    <w:p w:rsidR="00BA70B6" w:rsidRPr="00413CB0" w:rsidRDefault="00BA70B6" w:rsidP="00BA70B6">
      <w:pPr>
        <w:pStyle w:val="H3"/>
        <w:numPr>
          <w:ilvl w:val="2"/>
          <w:numId w:val="14"/>
        </w:numPr>
        <w:rPr>
          <w:lang w:val="en-GB"/>
        </w:rPr>
      </w:pPr>
      <w:r w:rsidRPr="00413CB0">
        <w:rPr>
          <w:lang w:val="en-GB"/>
        </w:rPr>
        <w:t>packaging No. of a given delivery (e.g. (1/3, 2/3, 3/3);</w:t>
      </w:r>
    </w:p>
    <w:p w:rsidR="00BA70B6" w:rsidRPr="00413CB0" w:rsidRDefault="00BA70B6" w:rsidP="00BA70B6">
      <w:pPr>
        <w:pStyle w:val="H3"/>
        <w:numPr>
          <w:ilvl w:val="2"/>
          <w:numId w:val="14"/>
        </w:numPr>
        <w:rPr>
          <w:lang w:val="en-GB"/>
        </w:rPr>
      </w:pPr>
      <w:r w:rsidRPr="00413CB0">
        <w:rPr>
          <w:lang w:val="en-GB"/>
        </w:rPr>
        <w:t>marked centre of gravity (for Goods whose unloading and movement require using a fork-lift truck or hoisting crane);</w:t>
      </w:r>
    </w:p>
    <w:p w:rsidR="00BA70B6" w:rsidRPr="00413CB0" w:rsidRDefault="00BA70B6" w:rsidP="00BA70B6">
      <w:pPr>
        <w:pStyle w:val="H3"/>
        <w:numPr>
          <w:ilvl w:val="2"/>
          <w:numId w:val="14"/>
        </w:numPr>
        <w:rPr>
          <w:lang w:val="en-GB"/>
        </w:rPr>
      </w:pPr>
      <w:r w:rsidRPr="00413CB0">
        <w:rPr>
          <w:lang w:val="en-GB"/>
        </w:rPr>
        <w:t>marked out places in which it is necessary to attach belts or slings for the purpose of safe unloading (for Goods whose unloading and movement require using a fork-lift truck or hoisting crane);</w:t>
      </w:r>
    </w:p>
    <w:p w:rsidR="00BA70B6" w:rsidRPr="00413CB0" w:rsidRDefault="00BA70B6" w:rsidP="00BA70B6">
      <w:pPr>
        <w:pStyle w:val="H3"/>
        <w:numPr>
          <w:ilvl w:val="2"/>
          <w:numId w:val="14"/>
        </w:numPr>
        <w:rPr>
          <w:lang w:val="en-GB"/>
        </w:rPr>
      </w:pPr>
      <w:r w:rsidRPr="00413CB0">
        <w:rPr>
          <w:lang w:val="en-GB"/>
        </w:rPr>
        <w:t xml:space="preserve">way of handling packaging, e.g.: </w:t>
      </w:r>
    </w:p>
    <w:p w:rsidR="00BA70B6" w:rsidRPr="00413CB0" w:rsidRDefault="00BA70B6" w:rsidP="00BA70B6">
      <w:pPr>
        <w:pStyle w:val="H5"/>
        <w:numPr>
          <w:ilvl w:val="4"/>
          <w:numId w:val="14"/>
        </w:numPr>
        <w:ind w:left="2268"/>
        <w:rPr>
          <w:lang w:val="en-GB"/>
        </w:rPr>
      </w:pPr>
      <w:r w:rsidRPr="00413CB0">
        <w:rPr>
          <w:lang w:val="en-GB"/>
        </w:rPr>
        <w:t xml:space="preserve">“be careful - glass”, </w:t>
      </w:r>
    </w:p>
    <w:p w:rsidR="00BA70B6" w:rsidRPr="00413CB0" w:rsidRDefault="00BA70B6" w:rsidP="00BA70B6">
      <w:pPr>
        <w:pStyle w:val="H5"/>
        <w:numPr>
          <w:ilvl w:val="4"/>
          <w:numId w:val="14"/>
        </w:numPr>
        <w:ind w:left="2268"/>
        <w:rPr>
          <w:lang w:val="en-GB"/>
        </w:rPr>
      </w:pPr>
      <w:r w:rsidRPr="00413CB0">
        <w:rPr>
          <w:lang w:val="en-GB"/>
        </w:rPr>
        <w:t>“do not throw”,</w:t>
      </w:r>
    </w:p>
    <w:p w:rsidR="00BA70B6" w:rsidRPr="00413CB0" w:rsidRDefault="00BA70B6" w:rsidP="00BA70B6">
      <w:pPr>
        <w:pStyle w:val="H5"/>
        <w:numPr>
          <w:ilvl w:val="4"/>
          <w:numId w:val="14"/>
        </w:numPr>
        <w:ind w:left="2268"/>
        <w:rPr>
          <w:lang w:val="en-GB"/>
        </w:rPr>
      </w:pPr>
      <w:r w:rsidRPr="00413CB0">
        <w:rPr>
          <w:lang w:val="en-GB"/>
        </w:rPr>
        <w:t>“protect against cold”,</w:t>
      </w:r>
    </w:p>
    <w:p w:rsidR="00BA70B6" w:rsidRPr="00413CB0" w:rsidRDefault="00BA70B6" w:rsidP="00BA70B6">
      <w:pPr>
        <w:pStyle w:val="H5"/>
        <w:numPr>
          <w:ilvl w:val="4"/>
          <w:numId w:val="14"/>
        </w:numPr>
        <w:ind w:left="2268"/>
        <w:rPr>
          <w:lang w:val="en-GB"/>
        </w:rPr>
      </w:pPr>
      <w:r w:rsidRPr="00413CB0">
        <w:rPr>
          <w:lang w:val="en-GB"/>
        </w:rPr>
        <w:t>“protect against rain”,</w:t>
      </w:r>
    </w:p>
    <w:p w:rsidR="00BA70B6" w:rsidRPr="00413CB0" w:rsidRDefault="00BA70B6" w:rsidP="00BA70B6">
      <w:pPr>
        <w:pStyle w:val="H5"/>
        <w:numPr>
          <w:ilvl w:val="4"/>
          <w:numId w:val="14"/>
        </w:numPr>
        <w:ind w:left="2268"/>
        <w:rPr>
          <w:lang w:val="en-GB"/>
        </w:rPr>
      </w:pPr>
      <w:r w:rsidRPr="00413CB0">
        <w:rPr>
          <w:lang w:val="en-GB"/>
        </w:rPr>
        <w:t xml:space="preserve">“do not stack”, </w:t>
      </w:r>
    </w:p>
    <w:p w:rsidR="00BA70B6" w:rsidRPr="00413CB0" w:rsidRDefault="00BA70B6" w:rsidP="00BA70B6">
      <w:pPr>
        <w:pStyle w:val="H5"/>
        <w:numPr>
          <w:ilvl w:val="4"/>
          <w:numId w:val="14"/>
        </w:numPr>
        <w:ind w:left="2268"/>
        <w:rPr>
          <w:lang w:val="en-GB"/>
        </w:rPr>
      </w:pPr>
      <w:r w:rsidRPr="00413CB0">
        <w:rPr>
          <w:lang w:val="en-GB"/>
        </w:rPr>
        <w:t xml:space="preserve">“open carefully”, </w:t>
      </w:r>
    </w:p>
    <w:p w:rsidR="00BA70B6" w:rsidRPr="00413CB0" w:rsidRDefault="00BA70B6" w:rsidP="00BA70B6">
      <w:pPr>
        <w:pStyle w:val="H5"/>
        <w:numPr>
          <w:ilvl w:val="4"/>
          <w:numId w:val="14"/>
        </w:numPr>
        <w:ind w:left="2268"/>
        <w:rPr>
          <w:lang w:val="en-GB"/>
        </w:rPr>
      </w:pPr>
      <w:r w:rsidRPr="00413CB0">
        <w:rPr>
          <w:lang w:val="en-GB"/>
        </w:rPr>
        <w:t> opening direction,</w:t>
      </w:r>
    </w:p>
    <w:p w:rsidR="00BA70B6" w:rsidRPr="00413CB0" w:rsidRDefault="00BA70B6" w:rsidP="00BA70B6">
      <w:pPr>
        <w:pStyle w:val="H3"/>
        <w:numPr>
          <w:ilvl w:val="2"/>
          <w:numId w:val="14"/>
        </w:numPr>
        <w:rPr>
          <w:lang w:val="en-GB"/>
        </w:rPr>
      </w:pPr>
      <w:r w:rsidRPr="00413CB0">
        <w:rPr>
          <w:lang w:val="en-GB"/>
        </w:rPr>
        <w:t>marking in accordance with the ADR agreement (if applicable).</w:t>
      </w:r>
    </w:p>
    <w:p w:rsidR="00BA70B6" w:rsidRPr="00413CB0" w:rsidRDefault="00BA70B6" w:rsidP="00BA70B6">
      <w:pPr>
        <w:pStyle w:val="H1"/>
        <w:numPr>
          <w:ilvl w:val="0"/>
          <w:numId w:val="14"/>
        </w:numPr>
        <w:rPr>
          <w:lang w:val="en-GB"/>
        </w:rPr>
      </w:pPr>
      <w:r w:rsidRPr="00413CB0">
        <w:rPr>
          <w:lang w:val="en-GB"/>
        </w:rPr>
        <w:t>MARKING OF GOODS:</w:t>
      </w:r>
    </w:p>
    <w:p w:rsidR="00BA70B6" w:rsidRPr="00413CB0" w:rsidRDefault="00BA70B6" w:rsidP="00BA70B6">
      <w:pPr>
        <w:pStyle w:val="H2"/>
        <w:numPr>
          <w:ilvl w:val="1"/>
          <w:numId w:val="14"/>
        </w:numPr>
        <w:rPr>
          <w:lang w:val="en-GB"/>
        </w:rPr>
      </w:pPr>
      <w:r w:rsidRPr="00413CB0">
        <w:rPr>
          <w:lang w:val="en-GB"/>
        </w:rPr>
        <w:t>Delivered Goods shall be marked with a label containing:</w:t>
      </w:r>
    </w:p>
    <w:p w:rsidR="00BA70B6" w:rsidRPr="00413CB0" w:rsidRDefault="00BA70B6" w:rsidP="00BA70B6">
      <w:pPr>
        <w:pStyle w:val="H3"/>
        <w:numPr>
          <w:ilvl w:val="2"/>
          <w:numId w:val="14"/>
        </w:numPr>
        <w:rPr>
          <w:lang w:val="en-GB"/>
        </w:rPr>
      </w:pPr>
      <w:r w:rsidRPr="00413CB0">
        <w:rPr>
          <w:lang w:val="en-GB"/>
        </w:rPr>
        <w:t>name of goods and material index in accordance with an Order;</w:t>
      </w:r>
    </w:p>
    <w:p w:rsidR="00BA70B6" w:rsidRPr="00413CB0" w:rsidRDefault="00BA70B6" w:rsidP="00BA70B6">
      <w:pPr>
        <w:pStyle w:val="H3"/>
        <w:numPr>
          <w:ilvl w:val="2"/>
          <w:numId w:val="14"/>
        </w:numPr>
        <w:rPr>
          <w:lang w:val="en-GB"/>
        </w:rPr>
      </w:pPr>
      <w:r w:rsidRPr="00413CB0">
        <w:rPr>
          <w:lang w:val="en-GB"/>
        </w:rPr>
        <w:t>quantity in units of measure specified in the Agreement/Contract or Order, net and gross weight.</w:t>
      </w:r>
    </w:p>
    <w:p w:rsidR="00BA70B6" w:rsidRPr="00413CB0" w:rsidRDefault="00BA70B6" w:rsidP="00BA70B6">
      <w:pPr>
        <w:pStyle w:val="H2"/>
        <w:numPr>
          <w:ilvl w:val="1"/>
          <w:numId w:val="14"/>
        </w:numPr>
        <w:rPr>
          <w:lang w:val="en-GB"/>
        </w:rPr>
      </w:pPr>
      <w:r w:rsidRPr="00413CB0">
        <w:rPr>
          <w:lang w:val="en-GB"/>
        </w:rPr>
        <w:t>If it is impossible to place a label directly on Goods (sticking), it is necessary to hang the label by means of band clip or another durable fixture.</w:t>
      </w:r>
    </w:p>
    <w:p w:rsidR="00BA70B6" w:rsidRPr="00413CB0" w:rsidRDefault="00BA70B6" w:rsidP="00BA70B6">
      <w:pPr>
        <w:pStyle w:val="H2"/>
        <w:numPr>
          <w:ilvl w:val="1"/>
          <w:numId w:val="14"/>
        </w:numPr>
        <w:rPr>
          <w:lang w:val="en-GB"/>
        </w:rPr>
      </w:pPr>
      <w:r w:rsidRPr="00413CB0">
        <w:rPr>
          <w:lang w:val="en-GB"/>
        </w:rPr>
        <w:t xml:space="preserve">If Goods are not correctly marked, the </w:t>
      </w:r>
      <w:r w:rsidR="00DB61C4">
        <w:rPr>
          <w:lang w:val="en-GB"/>
        </w:rPr>
        <w:t>Seller</w:t>
      </w:r>
      <w:r w:rsidRPr="00413CB0">
        <w:rPr>
          <w:lang w:val="en-GB"/>
        </w:rPr>
        <w:t xml:space="preserve"> is obliged, within 5 working days from reporting an irregularity by the </w:t>
      </w:r>
      <w:r w:rsidR="00763926">
        <w:rPr>
          <w:lang w:val="en-GB"/>
        </w:rPr>
        <w:t>Buyer</w:t>
      </w:r>
      <w:r w:rsidRPr="00413CB0">
        <w:rPr>
          <w:lang w:val="en-GB"/>
        </w:rPr>
        <w:t xml:space="preserve">, to mark the Goods again, and in the case of erroneously completed single elements forming a set, the </w:t>
      </w:r>
      <w:r w:rsidR="00DB61C4">
        <w:rPr>
          <w:lang w:val="en-GB"/>
        </w:rPr>
        <w:t>Seller</w:t>
      </w:r>
      <w:r w:rsidRPr="00413CB0">
        <w:rPr>
          <w:lang w:val="en-GB"/>
        </w:rPr>
        <w:t xml:space="preserve"> is obliged to repack and properly mark the delivered Goods in the </w:t>
      </w:r>
      <w:r w:rsidR="00763926">
        <w:rPr>
          <w:lang w:val="en-GB"/>
        </w:rPr>
        <w:t>Buyer</w:t>
      </w:r>
      <w:r w:rsidRPr="00413CB0">
        <w:rPr>
          <w:lang w:val="en-GB"/>
        </w:rPr>
        <w:t>’s warehouse.</w:t>
      </w:r>
    </w:p>
    <w:p w:rsidR="00BA70B6" w:rsidRPr="00413CB0" w:rsidRDefault="00BA70B6" w:rsidP="00BA70B6">
      <w:pPr>
        <w:spacing w:line="360" w:lineRule="auto"/>
        <w:ind w:left="708"/>
        <w:jc w:val="both"/>
        <w:rPr>
          <w:rFonts w:ascii="Arial" w:hAnsi="Arial" w:cs="Arial"/>
          <w:sz w:val="20"/>
          <w:szCs w:val="20"/>
          <w:lang w:val="en-GB"/>
        </w:rPr>
      </w:pPr>
    </w:p>
    <w:p w:rsidR="00BA70B6" w:rsidRPr="00413CB0" w:rsidRDefault="00BA70B6" w:rsidP="00BA70B6">
      <w:pPr>
        <w:pStyle w:val="H1"/>
        <w:numPr>
          <w:ilvl w:val="0"/>
          <w:numId w:val="14"/>
        </w:numPr>
        <w:rPr>
          <w:lang w:val="en-GB"/>
        </w:rPr>
      </w:pPr>
      <w:r w:rsidRPr="00413CB0">
        <w:rPr>
          <w:lang w:val="en-GB"/>
        </w:rPr>
        <w:lastRenderedPageBreak/>
        <w:t>PACKAGING OF GOODS</w:t>
      </w:r>
    </w:p>
    <w:p w:rsidR="00BA70B6" w:rsidRPr="00413CB0" w:rsidRDefault="00BA70B6" w:rsidP="00BA70B6">
      <w:pPr>
        <w:pStyle w:val="H2"/>
        <w:numPr>
          <w:ilvl w:val="1"/>
          <w:numId w:val="14"/>
        </w:numPr>
        <w:rPr>
          <w:lang w:val="en-GB"/>
        </w:rPr>
      </w:pPr>
      <w:r w:rsidRPr="00413CB0">
        <w:rPr>
          <w:lang w:val="en-GB"/>
        </w:rPr>
        <w:t>As part of one item from an Order, Goods should be packed into one packaging (carton, bag, other). If there is a considerable quantity of single elements, it is acceptable to pack into a lot of collective packaging.</w:t>
      </w:r>
    </w:p>
    <w:p w:rsidR="00BA70B6" w:rsidRPr="00413CB0" w:rsidRDefault="00BA70B6" w:rsidP="00BA70B6">
      <w:pPr>
        <w:pStyle w:val="H2"/>
        <w:numPr>
          <w:ilvl w:val="1"/>
          <w:numId w:val="14"/>
        </w:numPr>
        <w:rPr>
          <w:lang w:val="en-GB"/>
        </w:rPr>
      </w:pPr>
      <w:r w:rsidRPr="00413CB0">
        <w:rPr>
          <w:lang w:val="en-GB"/>
        </w:rPr>
        <w:t>In the case of chemical products, packaging shall be compliant with the Agreement/Contract and requirements of the ADR agreement.</w:t>
      </w:r>
    </w:p>
    <w:p w:rsidR="00BA70B6" w:rsidRPr="00413CB0" w:rsidRDefault="00BA70B6" w:rsidP="00BA70B6">
      <w:pPr>
        <w:pStyle w:val="H2"/>
        <w:numPr>
          <w:ilvl w:val="1"/>
          <w:numId w:val="14"/>
        </w:numPr>
        <w:rPr>
          <w:lang w:val="en-GB"/>
        </w:rPr>
      </w:pPr>
      <w:r w:rsidRPr="00413CB0">
        <w:rPr>
          <w:lang w:val="en-GB"/>
        </w:rPr>
        <w:t>Sensitive Goods and Goods susceptible to damage should be packed into separate packaging, protecting them against damage.</w:t>
      </w:r>
    </w:p>
    <w:p w:rsidR="00BA70B6" w:rsidRPr="00413CB0" w:rsidRDefault="00BA70B6" w:rsidP="00BA70B6">
      <w:pPr>
        <w:pStyle w:val="H2"/>
        <w:numPr>
          <w:ilvl w:val="1"/>
          <w:numId w:val="14"/>
        </w:numPr>
        <w:rPr>
          <w:lang w:val="en-GB"/>
        </w:rPr>
      </w:pPr>
      <w:r w:rsidRPr="00413CB0">
        <w:rPr>
          <w:lang w:val="en-GB"/>
        </w:rPr>
        <w:t>Packaging of heavy or large-size Goods should have a carrying device appropriate to weight of the Goods (pallets, crates, trusses, etc.).</w:t>
      </w:r>
    </w:p>
    <w:p w:rsidR="00BA70B6" w:rsidRPr="00413CB0" w:rsidRDefault="00BA70B6" w:rsidP="00BA70B6">
      <w:pPr>
        <w:pStyle w:val="H2"/>
        <w:numPr>
          <w:ilvl w:val="1"/>
          <w:numId w:val="14"/>
        </w:numPr>
        <w:rPr>
          <w:lang w:val="en-GB"/>
        </w:rPr>
      </w:pPr>
      <w:r w:rsidRPr="00413CB0">
        <w:rPr>
          <w:lang w:val="en-GB"/>
        </w:rPr>
        <w:t xml:space="preserve">Large-size Goods such as: pipe inserts, coolers, jackets, etc. should be equipped with additional elements and fixtures enabling safe unloading and movement of the Goods. Such Goods shall have: </w:t>
      </w:r>
    </w:p>
    <w:p w:rsidR="00BA70B6" w:rsidRPr="00413CB0" w:rsidRDefault="00BA70B6" w:rsidP="00BA70B6">
      <w:pPr>
        <w:pStyle w:val="H3"/>
        <w:numPr>
          <w:ilvl w:val="2"/>
          <w:numId w:val="14"/>
        </w:numPr>
        <w:rPr>
          <w:lang w:val="en-GB"/>
        </w:rPr>
      </w:pPr>
      <w:r w:rsidRPr="00413CB0">
        <w:rPr>
          <w:lang w:val="en-GB"/>
        </w:rPr>
        <w:t>constructions - ears for attaching hooks;</w:t>
      </w:r>
    </w:p>
    <w:p w:rsidR="00BA70B6" w:rsidRPr="00413CB0" w:rsidRDefault="00BA70B6" w:rsidP="00BA70B6">
      <w:pPr>
        <w:pStyle w:val="H3"/>
        <w:numPr>
          <w:ilvl w:val="2"/>
          <w:numId w:val="14"/>
        </w:numPr>
        <w:rPr>
          <w:lang w:val="en-GB"/>
        </w:rPr>
      </w:pPr>
      <w:r w:rsidRPr="00413CB0">
        <w:rPr>
          <w:lang w:val="en-GB"/>
        </w:rPr>
        <w:t>crates - places for attaching belt slings protecting them against slipping;</w:t>
      </w:r>
    </w:p>
    <w:p w:rsidR="00BA70B6" w:rsidRPr="00413CB0" w:rsidRDefault="00BA70B6" w:rsidP="00BA70B6">
      <w:pPr>
        <w:pStyle w:val="H3"/>
        <w:numPr>
          <w:ilvl w:val="2"/>
          <w:numId w:val="14"/>
        </w:numPr>
        <w:rPr>
          <w:lang w:val="en-GB"/>
        </w:rPr>
      </w:pPr>
      <w:r w:rsidRPr="00413CB0">
        <w:rPr>
          <w:lang w:val="en-GB"/>
        </w:rPr>
        <w:t xml:space="preserve">pipe inserts - demountable carrying elements such as for example: cradles including construction elements of the inserts (flanges, partitions) making it possible to attach belt slings, protecting them against slipping and abrasion by sharp edges of Goods. </w:t>
      </w:r>
    </w:p>
    <w:p w:rsidR="00BA70B6" w:rsidRPr="00413CB0" w:rsidRDefault="00BA70B6" w:rsidP="00BA70B6">
      <w:pPr>
        <w:pStyle w:val="H2"/>
        <w:numPr>
          <w:ilvl w:val="1"/>
          <w:numId w:val="14"/>
        </w:numPr>
        <w:rPr>
          <w:lang w:val="en-GB"/>
        </w:rPr>
      </w:pPr>
      <w:r w:rsidRPr="00413CB0">
        <w:rPr>
          <w:rFonts w:ascii="Arial" w:hAnsi="Arial"/>
          <w:sz w:val="20"/>
          <w:szCs w:val="20"/>
          <w:lang w:val="en-GB"/>
        </w:rPr>
        <w:t xml:space="preserve">In </w:t>
      </w:r>
      <w:r w:rsidRPr="00413CB0">
        <w:rPr>
          <w:lang w:val="en-GB"/>
        </w:rPr>
        <w:t xml:space="preserve">the case of combining Goods from different Orders as part of one collective packaging, the </w:t>
      </w:r>
      <w:r w:rsidR="00DB61C4">
        <w:rPr>
          <w:lang w:val="en-GB"/>
        </w:rPr>
        <w:t>Seller</w:t>
      </w:r>
      <w:r w:rsidRPr="00413CB0">
        <w:rPr>
          <w:lang w:val="en-GB"/>
        </w:rPr>
        <w:t xml:space="preserve"> is obliged to mark the Goods inside the collective packaging with Order number and packaging number.</w:t>
      </w:r>
    </w:p>
    <w:p w:rsidR="00BA70B6" w:rsidRPr="00413CB0" w:rsidRDefault="00BA70B6" w:rsidP="00BA70B6">
      <w:pPr>
        <w:pStyle w:val="H2"/>
        <w:numPr>
          <w:ilvl w:val="1"/>
          <w:numId w:val="14"/>
        </w:numPr>
        <w:rPr>
          <w:lang w:val="en-GB"/>
        </w:rPr>
      </w:pPr>
      <w:r w:rsidRPr="00413CB0">
        <w:rPr>
          <w:lang w:val="en-GB"/>
        </w:rPr>
        <w:t xml:space="preserve">For each and every Order, it is necessary to attach detailed information concerning (this applies to foreign </w:t>
      </w:r>
      <w:r w:rsidR="00DB61C4">
        <w:rPr>
          <w:lang w:val="en-GB"/>
        </w:rPr>
        <w:t>Seller</w:t>
      </w:r>
      <w:r w:rsidRPr="00413CB0">
        <w:rPr>
          <w:lang w:val="en-GB"/>
        </w:rPr>
        <w:t>):</w:t>
      </w:r>
    </w:p>
    <w:p w:rsidR="00BA70B6" w:rsidRPr="00413CB0" w:rsidRDefault="00BA70B6" w:rsidP="00BA70B6">
      <w:pPr>
        <w:pStyle w:val="H3"/>
        <w:numPr>
          <w:ilvl w:val="2"/>
          <w:numId w:val="14"/>
        </w:numPr>
        <w:rPr>
          <w:lang w:val="en-GB"/>
        </w:rPr>
      </w:pPr>
      <w:r w:rsidRPr="00413CB0">
        <w:rPr>
          <w:lang w:val="en-GB"/>
        </w:rPr>
        <w:t>quantity and unit weight of packaging used:</w:t>
      </w:r>
    </w:p>
    <w:p w:rsidR="00BA70B6" w:rsidRPr="00413CB0" w:rsidRDefault="00BA70B6" w:rsidP="00BA70B6">
      <w:pPr>
        <w:pStyle w:val="H4"/>
        <w:numPr>
          <w:ilvl w:val="3"/>
          <w:numId w:val="14"/>
        </w:numPr>
        <w:rPr>
          <w:lang w:val="en-GB"/>
        </w:rPr>
      </w:pPr>
      <w:r w:rsidRPr="00413CB0">
        <w:rPr>
          <w:lang w:val="en-GB"/>
        </w:rPr>
        <w:t>unit packaging (used for providing Goods to users in the place where the Goods were bought),</w:t>
      </w:r>
    </w:p>
    <w:p w:rsidR="00BA70B6" w:rsidRPr="00413CB0" w:rsidRDefault="00BA70B6" w:rsidP="00BA70B6">
      <w:pPr>
        <w:pStyle w:val="H4"/>
        <w:numPr>
          <w:ilvl w:val="3"/>
          <w:numId w:val="14"/>
        </w:numPr>
        <w:rPr>
          <w:lang w:val="en-GB"/>
        </w:rPr>
      </w:pPr>
      <w:r w:rsidRPr="00413CB0">
        <w:rPr>
          <w:lang w:val="en-GB"/>
        </w:rPr>
        <w:t>collective packaging (containing multiple unit packaging of Goods, regardless of whether they will be provided to users or will be used for supplying points of sale of the Goods and which can be removed from the Goods without impairing their features), including information about number of unit packaging in collective packaging,</w:t>
      </w:r>
    </w:p>
    <w:p w:rsidR="00BA70B6" w:rsidRPr="00413CB0" w:rsidRDefault="00BA70B6" w:rsidP="00BA70B6">
      <w:pPr>
        <w:pStyle w:val="H4"/>
        <w:numPr>
          <w:ilvl w:val="3"/>
          <w:numId w:val="14"/>
        </w:numPr>
        <w:rPr>
          <w:lang w:val="en-GB"/>
        </w:rPr>
      </w:pPr>
      <w:r w:rsidRPr="00413CB0">
        <w:rPr>
          <w:lang w:val="en-GB"/>
        </w:rPr>
        <w:t>transport packaging (used for transport of Goods in unit or collective packaging in order to prevent their damage, with the exception of containers for land, water or air transport - e.g. wooden pallets, polyethylene heat shrink foil), including information about quantity of collective packaging in transport packaging,</w:t>
      </w:r>
    </w:p>
    <w:p w:rsidR="00BA70B6" w:rsidRPr="00413CB0" w:rsidRDefault="00BA70B6" w:rsidP="00BA70B6">
      <w:pPr>
        <w:pStyle w:val="H3"/>
        <w:numPr>
          <w:ilvl w:val="2"/>
          <w:numId w:val="14"/>
        </w:numPr>
        <w:rPr>
          <w:lang w:val="en-GB"/>
        </w:rPr>
      </w:pPr>
      <w:r w:rsidRPr="00413CB0">
        <w:rPr>
          <w:lang w:val="en-GB"/>
        </w:rPr>
        <w:lastRenderedPageBreak/>
        <w:t xml:space="preserve">types, quantity and unit weight of transport packaging or elements thereof, to be left to the </w:t>
      </w:r>
      <w:r w:rsidR="00DB61C4">
        <w:rPr>
          <w:lang w:val="en-GB"/>
        </w:rPr>
        <w:t>Buyer</w:t>
      </w:r>
      <w:r w:rsidRPr="00413CB0">
        <w:rPr>
          <w:lang w:val="en-GB"/>
        </w:rPr>
        <w:t xml:space="preserve"> by the </w:t>
      </w:r>
      <w:r w:rsidR="00DB61C4">
        <w:rPr>
          <w:lang w:val="en-GB"/>
        </w:rPr>
        <w:t>Seller</w:t>
      </w:r>
      <w:r w:rsidRPr="00413CB0">
        <w:rPr>
          <w:lang w:val="en-GB"/>
        </w:rPr>
        <w:t>,</w:t>
      </w:r>
    </w:p>
    <w:p w:rsidR="00BA70B6" w:rsidRPr="00413CB0" w:rsidRDefault="00BA70B6" w:rsidP="00BA70B6">
      <w:pPr>
        <w:pStyle w:val="H3"/>
        <w:numPr>
          <w:ilvl w:val="2"/>
          <w:numId w:val="14"/>
        </w:numPr>
        <w:rPr>
          <w:lang w:val="en-GB"/>
        </w:rPr>
      </w:pPr>
      <w:r w:rsidRPr="00413CB0">
        <w:rPr>
          <w:lang w:val="en-GB"/>
        </w:rPr>
        <w:t xml:space="preserve">description of packaging used, allowing to identify it (e.g. bottle, plug, cap, label, excise band, bag, carton, box, crate, heat shrink foil, tape, shrink-wrap pack, cardboard spacer, pallet), </w:t>
      </w:r>
    </w:p>
    <w:p w:rsidR="00BA70B6" w:rsidRPr="00413CB0" w:rsidRDefault="00BA70B6" w:rsidP="00BA70B6">
      <w:pPr>
        <w:pStyle w:val="H3"/>
        <w:numPr>
          <w:ilvl w:val="2"/>
          <w:numId w:val="14"/>
        </w:numPr>
        <w:rPr>
          <w:lang w:val="en-GB"/>
        </w:rPr>
      </w:pPr>
      <w:r w:rsidRPr="00413CB0">
        <w:rPr>
          <w:lang w:val="en-GB"/>
        </w:rPr>
        <w:t>types and weight of materials from which individual packaging or elements thereof are made, in a way enabling identification of at least the following materials from which individual packaging or its elements were made:</w:t>
      </w:r>
    </w:p>
    <w:p w:rsidR="00BA70B6" w:rsidRPr="00413CB0" w:rsidRDefault="00BA70B6" w:rsidP="00BA70B6">
      <w:pPr>
        <w:pStyle w:val="H4"/>
        <w:numPr>
          <w:ilvl w:val="3"/>
          <w:numId w:val="14"/>
        </w:numPr>
        <w:rPr>
          <w:lang w:val="en-GB"/>
        </w:rPr>
      </w:pPr>
      <w:r w:rsidRPr="00413CB0">
        <w:rPr>
          <w:lang w:val="en-GB"/>
        </w:rPr>
        <w:t>plastics,</w:t>
      </w:r>
    </w:p>
    <w:p w:rsidR="00BA70B6" w:rsidRPr="00413CB0" w:rsidRDefault="00BA70B6" w:rsidP="00BA70B6">
      <w:pPr>
        <w:pStyle w:val="H4"/>
        <w:numPr>
          <w:ilvl w:val="3"/>
          <w:numId w:val="14"/>
        </w:numPr>
        <w:rPr>
          <w:lang w:val="en-GB"/>
        </w:rPr>
      </w:pPr>
      <w:r w:rsidRPr="00413CB0">
        <w:rPr>
          <w:lang w:val="en-GB"/>
        </w:rPr>
        <w:t>aluminium,</w:t>
      </w:r>
    </w:p>
    <w:p w:rsidR="00BA70B6" w:rsidRPr="00413CB0" w:rsidRDefault="00BA70B6" w:rsidP="00BA70B6">
      <w:pPr>
        <w:pStyle w:val="H4"/>
        <w:numPr>
          <w:ilvl w:val="3"/>
          <w:numId w:val="14"/>
        </w:numPr>
        <w:rPr>
          <w:lang w:val="en-GB"/>
        </w:rPr>
      </w:pPr>
      <w:r w:rsidRPr="00413CB0">
        <w:rPr>
          <w:lang w:val="en-GB"/>
        </w:rPr>
        <w:t>steel, including steel plate, and other metals,</w:t>
      </w:r>
    </w:p>
    <w:p w:rsidR="00BA70B6" w:rsidRPr="00413CB0" w:rsidRDefault="00BA70B6" w:rsidP="00BA70B6">
      <w:pPr>
        <w:pStyle w:val="H4"/>
        <w:numPr>
          <w:ilvl w:val="3"/>
          <w:numId w:val="14"/>
        </w:numPr>
        <w:rPr>
          <w:lang w:val="en-GB"/>
        </w:rPr>
      </w:pPr>
      <w:r w:rsidRPr="00413CB0">
        <w:rPr>
          <w:lang w:val="en-GB"/>
        </w:rPr>
        <w:t>paper and cardboard,</w:t>
      </w:r>
    </w:p>
    <w:p w:rsidR="00BA70B6" w:rsidRPr="00413CB0" w:rsidRDefault="00BA70B6" w:rsidP="00BA70B6">
      <w:pPr>
        <w:pStyle w:val="H4"/>
        <w:numPr>
          <w:ilvl w:val="3"/>
          <w:numId w:val="14"/>
        </w:numPr>
        <w:rPr>
          <w:lang w:val="en-GB"/>
        </w:rPr>
      </w:pPr>
      <w:r w:rsidRPr="00413CB0">
        <w:rPr>
          <w:lang w:val="en-GB"/>
        </w:rPr>
        <w:t>glass,</w:t>
      </w:r>
    </w:p>
    <w:p w:rsidR="00BA70B6" w:rsidRPr="00413CB0" w:rsidRDefault="00BA70B6" w:rsidP="00BA70B6">
      <w:pPr>
        <w:pStyle w:val="H4"/>
        <w:numPr>
          <w:ilvl w:val="3"/>
          <w:numId w:val="14"/>
        </w:numPr>
        <w:rPr>
          <w:lang w:val="en-GB"/>
        </w:rPr>
      </w:pPr>
      <w:r w:rsidRPr="00413CB0">
        <w:rPr>
          <w:lang w:val="en-GB"/>
        </w:rPr>
        <w:t>wood,</w:t>
      </w:r>
    </w:p>
    <w:p w:rsidR="00BA70B6" w:rsidRPr="00413CB0" w:rsidRDefault="00BA70B6" w:rsidP="00BA70B6">
      <w:pPr>
        <w:pStyle w:val="H4"/>
        <w:numPr>
          <w:ilvl w:val="3"/>
          <w:numId w:val="14"/>
        </w:numPr>
        <w:rPr>
          <w:lang w:val="en-GB"/>
        </w:rPr>
      </w:pPr>
      <w:r w:rsidRPr="00413CB0">
        <w:rPr>
          <w:lang w:val="en-GB"/>
        </w:rPr>
        <w:t>multi-material packaging with the majority of plastics,</w:t>
      </w:r>
    </w:p>
    <w:p w:rsidR="00BA70B6" w:rsidRPr="00413CB0" w:rsidRDefault="00BA70B6" w:rsidP="00BA70B6">
      <w:pPr>
        <w:pStyle w:val="H4"/>
        <w:numPr>
          <w:ilvl w:val="3"/>
          <w:numId w:val="14"/>
        </w:numPr>
        <w:rPr>
          <w:lang w:val="en-GB"/>
        </w:rPr>
      </w:pPr>
      <w:r w:rsidRPr="00413CB0">
        <w:rPr>
          <w:lang w:val="en-GB"/>
        </w:rPr>
        <w:t>multi-material packaging with the majority of aluminium,</w:t>
      </w:r>
    </w:p>
    <w:p w:rsidR="00BA70B6" w:rsidRPr="00413CB0" w:rsidRDefault="00BA70B6" w:rsidP="00BA70B6">
      <w:pPr>
        <w:pStyle w:val="H4"/>
        <w:numPr>
          <w:ilvl w:val="3"/>
          <w:numId w:val="14"/>
        </w:numPr>
        <w:rPr>
          <w:lang w:val="en-GB"/>
        </w:rPr>
      </w:pPr>
      <w:r w:rsidRPr="00413CB0">
        <w:rPr>
          <w:lang w:val="en-GB"/>
        </w:rPr>
        <w:t>multi-material packaging with the majority of paper and cardboard,</w:t>
      </w:r>
    </w:p>
    <w:p w:rsidR="00BA70B6" w:rsidRPr="00413CB0" w:rsidRDefault="00BA70B6" w:rsidP="00BA70B6">
      <w:pPr>
        <w:pStyle w:val="H4"/>
        <w:numPr>
          <w:ilvl w:val="3"/>
          <w:numId w:val="14"/>
        </w:numPr>
        <w:rPr>
          <w:lang w:val="en-GB"/>
        </w:rPr>
      </w:pPr>
      <w:r w:rsidRPr="00413CB0">
        <w:rPr>
          <w:lang w:val="en-GB"/>
        </w:rPr>
        <w:t>other,</w:t>
      </w:r>
    </w:p>
    <w:p w:rsidR="00BA70B6" w:rsidRPr="00413CB0" w:rsidRDefault="00BA70B6" w:rsidP="00BA70B6">
      <w:pPr>
        <w:rPr>
          <w:lang w:val="en-GB"/>
        </w:rPr>
      </w:pPr>
      <w:r w:rsidRPr="00413CB0">
        <w:rPr>
          <w:lang w:val="en-GB"/>
        </w:rPr>
        <w:t xml:space="preserve">with the reservation that the </w:t>
      </w:r>
      <w:r w:rsidR="00DB61C4">
        <w:rPr>
          <w:lang w:val="en-GB"/>
        </w:rPr>
        <w:t>Seller</w:t>
      </w:r>
      <w:r w:rsidRPr="00413CB0">
        <w:rPr>
          <w:lang w:val="en-GB"/>
        </w:rPr>
        <w:t xml:space="preserve"> shall provide the above information in line with the following template.</w:t>
      </w:r>
    </w:p>
    <w:p w:rsidR="00BA70B6" w:rsidRPr="00413CB0" w:rsidRDefault="00BA70B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E66C39">
      <w:pPr>
        <w:jc w:val="center"/>
        <w:rPr>
          <w:rFonts w:ascii="Arial" w:hAnsi="Arial" w:cs="Arial"/>
          <w:b/>
          <w:sz w:val="20"/>
          <w:szCs w:val="20"/>
          <w:lang w:val="en-GB"/>
        </w:rPr>
      </w:pPr>
      <w:r w:rsidRPr="00413CB0">
        <w:rPr>
          <w:rFonts w:ascii="Arial" w:hAnsi="Arial" w:cs="Arial"/>
          <w:b/>
          <w:bCs/>
          <w:sz w:val="20"/>
          <w:szCs w:val="20"/>
          <w:lang w:val="en-GB"/>
        </w:rPr>
        <w:lastRenderedPageBreak/>
        <w:t>TEMPLATE</w:t>
      </w:r>
    </w:p>
    <w:p w:rsidR="00E66C39" w:rsidRPr="00413CB0" w:rsidRDefault="0091627D" w:rsidP="00782445">
      <w:pPr>
        <w:jc w:val="both"/>
        <w:rPr>
          <w:rFonts w:ascii="Arial" w:hAnsi="Arial" w:cs="Arial"/>
          <w:sz w:val="20"/>
          <w:szCs w:val="20"/>
          <w:lang w:val="en-GB"/>
        </w:rPr>
      </w:pPr>
      <w:r w:rsidRPr="0091627D">
        <w:rPr>
          <w:noProof/>
          <w:lang w:eastAsia="pl-PL"/>
        </w:rPr>
        <w:drawing>
          <wp:inline distT="0" distB="0" distL="0" distR="0">
            <wp:extent cx="5760720" cy="4628568"/>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628568"/>
                    </a:xfrm>
                    <a:prstGeom prst="rect">
                      <a:avLst/>
                    </a:prstGeom>
                    <a:noFill/>
                    <a:ln>
                      <a:noFill/>
                    </a:ln>
                  </pic:spPr>
                </pic:pic>
              </a:graphicData>
            </a:graphic>
          </wp:inline>
        </w:drawing>
      </w:r>
    </w:p>
    <w:sectPr w:rsidR="00E66C39" w:rsidRPr="00413CB0" w:rsidSect="00E5626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09B" w:rsidRDefault="0075009B" w:rsidP="008C24B2">
      <w:pPr>
        <w:spacing w:after="0" w:line="240" w:lineRule="auto"/>
      </w:pPr>
      <w:r>
        <w:separator/>
      </w:r>
    </w:p>
  </w:endnote>
  <w:endnote w:type="continuationSeparator" w:id="0">
    <w:p w:rsidR="0075009B" w:rsidRDefault="0075009B" w:rsidP="008C2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49434686"/>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rsidR="008C24B2" w:rsidRPr="007C524B" w:rsidRDefault="003019B2" w:rsidP="003019B2">
            <w:pPr>
              <w:pStyle w:val="Stopka"/>
              <w:rPr>
                <w:rFonts w:ascii="Arial" w:hAnsi="Arial" w:cs="Arial"/>
                <w:sz w:val="18"/>
                <w:szCs w:val="18"/>
              </w:rPr>
            </w:pPr>
            <w:r>
              <w:rPr>
                <w:rFonts w:ascii="Arial" w:hAnsi="Arial" w:cs="Arial"/>
                <w:sz w:val="18"/>
                <w:szCs w:val="18"/>
              </w:rPr>
              <w:tab/>
              <w:t xml:space="preserve">Page </w:t>
            </w:r>
            <w:r w:rsidR="00E5626C">
              <w:rPr>
                <w:rFonts w:ascii="Arial" w:hAnsi="Arial" w:cs="Arial"/>
                <w:sz w:val="18"/>
                <w:szCs w:val="18"/>
              </w:rPr>
              <w:fldChar w:fldCharType="begin"/>
            </w:r>
            <w:r>
              <w:rPr>
                <w:rFonts w:ascii="Arial" w:hAnsi="Arial" w:cs="Arial"/>
                <w:sz w:val="18"/>
                <w:szCs w:val="18"/>
              </w:rPr>
              <w:instrText>PAGE</w:instrText>
            </w:r>
            <w:r w:rsidR="00E5626C">
              <w:rPr>
                <w:rFonts w:ascii="Arial" w:hAnsi="Arial" w:cs="Arial"/>
                <w:sz w:val="18"/>
                <w:szCs w:val="18"/>
              </w:rPr>
              <w:fldChar w:fldCharType="separate"/>
            </w:r>
            <w:r w:rsidR="002A0390">
              <w:rPr>
                <w:rFonts w:ascii="Arial" w:hAnsi="Arial" w:cs="Arial"/>
                <w:noProof/>
                <w:sz w:val="18"/>
                <w:szCs w:val="18"/>
              </w:rPr>
              <w:t>1</w:t>
            </w:r>
            <w:r w:rsidR="00E5626C">
              <w:rPr>
                <w:rFonts w:ascii="Arial" w:hAnsi="Arial" w:cs="Arial"/>
                <w:sz w:val="18"/>
                <w:szCs w:val="18"/>
              </w:rPr>
              <w:fldChar w:fldCharType="end"/>
            </w:r>
            <w:r>
              <w:rPr>
                <w:rFonts w:ascii="Arial" w:hAnsi="Arial" w:cs="Arial"/>
                <w:sz w:val="18"/>
                <w:szCs w:val="18"/>
              </w:rPr>
              <w:t xml:space="preserve"> of </w:t>
            </w:r>
            <w:r w:rsidR="00E5626C">
              <w:rPr>
                <w:rFonts w:ascii="Arial" w:hAnsi="Arial" w:cs="Arial"/>
                <w:sz w:val="18"/>
                <w:szCs w:val="18"/>
              </w:rPr>
              <w:fldChar w:fldCharType="begin"/>
            </w:r>
            <w:r>
              <w:rPr>
                <w:rFonts w:ascii="Arial" w:hAnsi="Arial" w:cs="Arial"/>
                <w:sz w:val="18"/>
                <w:szCs w:val="18"/>
              </w:rPr>
              <w:instrText>NUMPAGES</w:instrText>
            </w:r>
            <w:r w:rsidR="00E5626C">
              <w:rPr>
                <w:rFonts w:ascii="Arial" w:hAnsi="Arial" w:cs="Arial"/>
                <w:sz w:val="18"/>
                <w:szCs w:val="18"/>
              </w:rPr>
              <w:fldChar w:fldCharType="separate"/>
            </w:r>
            <w:r w:rsidR="002A0390">
              <w:rPr>
                <w:rFonts w:ascii="Arial" w:hAnsi="Arial" w:cs="Arial"/>
                <w:noProof/>
                <w:sz w:val="18"/>
                <w:szCs w:val="18"/>
              </w:rPr>
              <w:t>5</w:t>
            </w:r>
            <w:r w:rsidR="00E5626C">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09B" w:rsidRDefault="0075009B" w:rsidP="008C24B2">
      <w:pPr>
        <w:spacing w:after="0" w:line="240" w:lineRule="auto"/>
      </w:pPr>
      <w:r>
        <w:separator/>
      </w:r>
    </w:p>
  </w:footnote>
  <w:footnote w:type="continuationSeparator" w:id="0">
    <w:p w:rsidR="0075009B" w:rsidRDefault="0075009B" w:rsidP="008C24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A53" w:rsidRPr="00413CB0" w:rsidRDefault="00204A53" w:rsidP="00204A53">
    <w:pPr>
      <w:spacing w:after="100"/>
      <w:jc w:val="center"/>
      <w:rPr>
        <w:rFonts w:ascii="Arial" w:hAnsi="Arial" w:cs="Arial"/>
        <w:b/>
        <w:sz w:val="24"/>
        <w:szCs w:val="24"/>
        <w:lang w:val="en-US"/>
      </w:rPr>
    </w:pPr>
    <w:r>
      <w:rPr>
        <w:rFonts w:ascii="Arial" w:hAnsi="Arial" w:cs="Arial"/>
        <w:b/>
        <w:bCs/>
        <w:sz w:val="24"/>
        <w:szCs w:val="24"/>
      </w:rPr>
      <w:t xml:space="preserve">Requirements for receipt of delivery of Goods </w:t>
    </w:r>
  </w:p>
  <w:p w:rsidR="00204A53" w:rsidRPr="00413CB0" w:rsidRDefault="00204A53" w:rsidP="00204A53">
    <w:pPr>
      <w:spacing w:after="100"/>
      <w:jc w:val="center"/>
      <w:rPr>
        <w:rFonts w:ascii="Arial" w:hAnsi="Arial" w:cs="Arial"/>
        <w:b/>
        <w:sz w:val="24"/>
        <w:szCs w:val="24"/>
        <w:lang w:val="en-US"/>
      </w:rPr>
    </w:pPr>
    <w:r>
      <w:rPr>
        <w:rFonts w:ascii="Arial" w:hAnsi="Arial" w:cs="Arial"/>
        <w:b/>
        <w:bCs/>
        <w:sz w:val="24"/>
        <w:szCs w:val="24"/>
      </w:rPr>
      <w:t>to ORLEN S.A. warehouse</w:t>
    </w:r>
  </w:p>
  <w:p w:rsidR="00204A53" w:rsidRPr="00413CB0" w:rsidRDefault="00204A53">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0F01"/>
    <w:multiLevelType w:val="hybridMultilevel"/>
    <w:tmpl w:val="8A4062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CE23B7E"/>
    <w:multiLevelType w:val="multilevel"/>
    <w:tmpl w:val="37FC3244"/>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lvl>
    <w:lvl w:ilvl="2">
      <w:start w:val="1"/>
      <w:numFmt w:val="decimal"/>
      <w:pStyle w:val="H3"/>
      <w:lvlText w:val="%1.%2.%3"/>
      <w:lvlJc w:val="left"/>
      <w:pPr>
        <w:tabs>
          <w:tab w:val="num" w:pos="850"/>
        </w:tabs>
        <w:ind w:left="1417" w:hanging="850"/>
      </w:p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E723A30"/>
    <w:multiLevelType w:val="hybridMultilevel"/>
    <w:tmpl w:val="15CEC73A"/>
    <w:lvl w:ilvl="0" w:tplc="9DD80BE4">
      <w:start w:val="1"/>
      <w:numFmt w:val="lowerLetter"/>
      <w:lvlText w:val="%1)"/>
      <w:lvlJc w:val="left"/>
      <w:pPr>
        <w:ind w:left="1644" w:hanging="360"/>
      </w:pPr>
      <w:rPr>
        <w:rFonts w:hint="default"/>
        <w:b w:val="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3" w15:restartNumberingAfterBreak="0">
    <w:nsid w:val="2D3F7543"/>
    <w:multiLevelType w:val="hybridMultilevel"/>
    <w:tmpl w:val="CCE29D44"/>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9C2C28"/>
    <w:multiLevelType w:val="hybridMultilevel"/>
    <w:tmpl w:val="6CA2FF62"/>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9593DCD"/>
    <w:multiLevelType w:val="hybridMultilevel"/>
    <w:tmpl w:val="56F20128"/>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25176E"/>
    <w:multiLevelType w:val="multilevel"/>
    <w:tmpl w:val="FF7E3FD6"/>
    <w:lvl w:ilvl="0">
      <w:start w:val="1"/>
      <w:numFmt w:val="bullet"/>
      <w:lvlText w:val=""/>
      <w:lvlJc w:val="left"/>
      <w:pPr>
        <w:tabs>
          <w:tab w:val="num" w:pos="405"/>
        </w:tabs>
        <w:ind w:left="405" w:hanging="405"/>
      </w:pPr>
      <w:rPr>
        <w:rFonts w:ascii="Symbol" w:hAnsi="Symbol" w:hint="default"/>
        <w:b w:val="0"/>
        <w:sz w:val="22"/>
        <w:szCs w:val="22"/>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40A538A"/>
    <w:multiLevelType w:val="multilevel"/>
    <w:tmpl w:val="4842A02C"/>
    <w:lvl w:ilvl="0">
      <w:start w:val="1"/>
      <w:numFmt w:val="decimal"/>
      <w:lvlText w:val="%1."/>
      <w:lvlJc w:val="left"/>
      <w:pPr>
        <w:tabs>
          <w:tab w:val="num" w:pos="405"/>
        </w:tabs>
        <w:ind w:left="405" w:hanging="405"/>
      </w:pPr>
      <w:rPr>
        <w:rFonts w:ascii="Arial" w:eastAsia="Times New Roman" w:hAnsi="Arial" w:cs="Arial" w:hint="default"/>
        <w:b w:val="0"/>
        <w:sz w:val="22"/>
        <w:szCs w:val="22"/>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ED422A3"/>
    <w:multiLevelType w:val="multilevel"/>
    <w:tmpl w:val="E2F2EA3A"/>
    <w:lvl w:ilvl="0">
      <w:numFmt w:val="bullet"/>
      <w:lvlText w:val="-"/>
      <w:lvlJc w:val="left"/>
      <w:pPr>
        <w:tabs>
          <w:tab w:val="num" w:pos="810"/>
        </w:tabs>
        <w:ind w:left="810" w:hanging="405"/>
      </w:pPr>
      <w:rPr>
        <w:rFonts w:ascii="Arial" w:eastAsia="SimSun" w:hAnsi="Arial" w:cs="Arial" w:hint="default"/>
        <w:b w:val="0"/>
        <w:sz w:val="22"/>
        <w:szCs w:val="22"/>
      </w:rPr>
    </w:lvl>
    <w:lvl w:ilvl="1">
      <w:start w:val="1"/>
      <w:numFmt w:val="decimal"/>
      <w:isLgl/>
      <w:lvlText w:val="%1.%2."/>
      <w:lvlJc w:val="left"/>
      <w:pPr>
        <w:ind w:left="1125" w:hanging="720"/>
      </w:pPr>
      <w:rPr>
        <w:rFonts w:hint="default"/>
        <w:b w:val="0"/>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9" w15:restartNumberingAfterBreak="0">
    <w:nsid w:val="6170540F"/>
    <w:multiLevelType w:val="multilevel"/>
    <w:tmpl w:val="ED36DE40"/>
    <w:lvl w:ilvl="0">
      <w:start w:val="1"/>
      <w:numFmt w:val="decimal"/>
      <w:lvlText w:val="%1."/>
      <w:lvlJc w:val="left"/>
      <w:pPr>
        <w:tabs>
          <w:tab w:val="num" w:pos="405"/>
        </w:tabs>
        <w:ind w:left="405" w:hanging="405"/>
      </w:pPr>
      <w:rPr>
        <w:rFonts w:ascii="Arial" w:eastAsia="Times New Roman" w:hAnsi="Arial" w:cs="Arial"/>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687C359E"/>
    <w:multiLevelType w:val="hybridMultilevel"/>
    <w:tmpl w:val="79E0FD60"/>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A852CD5"/>
    <w:multiLevelType w:val="hybridMultilevel"/>
    <w:tmpl w:val="58F874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91B466A"/>
    <w:multiLevelType w:val="hybridMultilevel"/>
    <w:tmpl w:val="2BCE0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
  </w:num>
  <w:num w:numId="3">
    <w:abstractNumId w:val="3"/>
  </w:num>
  <w:num w:numId="4">
    <w:abstractNumId w:val="5"/>
  </w:num>
  <w:num w:numId="5">
    <w:abstractNumId w:val="4"/>
  </w:num>
  <w:num w:numId="6">
    <w:abstractNumId w:val="10"/>
  </w:num>
  <w:num w:numId="7">
    <w:abstractNumId w:val="7"/>
  </w:num>
  <w:num w:numId="8">
    <w:abstractNumId w:val="0"/>
  </w:num>
  <w:num w:numId="9">
    <w:abstractNumId w:val="11"/>
  </w:num>
  <w:num w:numId="10">
    <w:abstractNumId w:val="6"/>
  </w:num>
  <w:num w:numId="11">
    <w:abstractNumId w:val="8"/>
  </w:num>
  <w:num w:numId="12">
    <w:abstractNumId w:val="1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C24B2"/>
    <w:rsid w:val="00005F70"/>
    <w:rsid w:val="0002267E"/>
    <w:rsid w:val="00030D67"/>
    <w:rsid w:val="0003190D"/>
    <w:rsid w:val="00053657"/>
    <w:rsid w:val="00067D0D"/>
    <w:rsid w:val="000D0F74"/>
    <w:rsid w:val="000D39A1"/>
    <w:rsid w:val="001164DE"/>
    <w:rsid w:val="001250B8"/>
    <w:rsid w:val="0018435A"/>
    <w:rsid w:val="00204A53"/>
    <w:rsid w:val="00217D64"/>
    <w:rsid w:val="002A0390"/>
    <w:rsid w:val="002E1E7D"/>
    <w:rsid w:val="003019B2"/>
    <w:rsid w:val="00331C20"/>
    <w:rsid w:val="00351906"/>
    <w:rsid w:val="003D5269"/>
    <w:rsid w:val="00400B94"/>
    <w:rsid w:val="00413CB0"/>
    <w:rsid w:val="004D40F7"/>
    <w:rsid w:val="005106E1"/>
    <w:rsid w:val="005F6512"/>
    <w:rsid w:val="006614FA"/>
    <w:rsid w:val="006A21D6"/>
    <w:rsid w:val="006E1F2D"/>
    <w:rsid w:val="00735C36"/>
    <w:rsid w:val="0075009B"/>
    <w:rsid w:val="00756075"/>
    <w:rsid w:val="00763926"/>
    <w:rsid w:val="007724BB"/>
    <w:rsid w:val="00782445"/>
    <w:rsid w:val="007B10F0"/>
    <w:rsid w:val="007C524B"/>
    <w:rsid w:val="007E2E2B"/>
    <w:rsid w:val="007E3955"/>
    <w:rsid w:val="00800194"/>
    <w:rsid w:val="0081539A"/>
    <w:rsid w:val="008C24B2"/>
    <w:rsid w:val="0091627D"/>
    <w:rsid w:val="00933618"/>
    <w:rsid w:val="009C30FC"/>
    <w:rsid w:val="009C7ABD"/>
    <w:rsid w:val="009D64B2"/>
    <w:rsid w:val="009E6A1B"/>
    <w:rsid w:val="00A00C83"/>
    <w:rsid w:val="00A01A80"/>
    <w:rsid w:val="00AF18ED"/>
    <w:rsid w:val="00B10097"/>
    <w:rsid w:val="00B34883"/>
    <w:rsid w:val="00B85D91"/>
    <w:rsid w:val="00B95417"/>
    <w:rsid w:val="00BA35D5"/>
    <w:rsid w:val="00BA70B6"/>
    <w:rsid w:val="00BC4A1D"/>
    <w:rsid w:val="00BF1EA8"/>
    <w:rsid w:val="00C747E6"/>
    <w:rsid w:val="00C85ACF"/>
    <w:rsid w:val="00CB441F"/>
    <w:rsid w:val="00CB727D"/>
    <w:rsid w:val="00D83196"/>
    <w:rsid w:val="00DB61C4"/>
    <w:rsid w:val="00DF7B84"/>
    <w:rsid w:val="00E13B8B"/>
    <w:rsid w:val="00E31F43"/>
    <w:rsid w:val="00E5626C"/>
    <w:rsid w:val="00E66C39"/>
    <w:rsid w:val="00EE56F3"/>
    <w:rsid w:val="00FD5B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2E3B5"/>
  <w15:docId w15:val="{DC067413-D863-4BA2-BF95-EC9F5F931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626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24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24B2"/>
    <w:rPr>
      <w:sz w:val="22"/>
      <w:szCs w:val="22"/>
      <w:lang w:eastAsia="en-US"/>
    </w:rPr>
  </w:style>
  <w:style w:type="paragraph" w:styleId="Stopka">
    <w:name w:val="footer"/>
    <w:basedOn w:val="Normalny"/>
    <w:link w:val="StopkaZnak"/>
    <w:uiPriority w:val="99"/>
    <w:unhideWhenUsed/>
    <w:rsid w:val="008C24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24B2"/>
    <w:rPr>
      <w:sz w:val="22"/>
      <w:szCs w:val="22"/>
      <w:lang w:eastAsia="en-US"/>
    </w:rPr>
  </w:style>
  <w:style w:type="paragraph" w:styleId="Akapitzlist">
    <w:name w:val="List Paragraph"/>
    <w:basedOn w:val="Normalny"/>
    <w:uiPriority w:val="34"/>
    <w:qFormat/>
    <w:rsid w:val="00030D67"/>
    <w:pPr>
      <w:ind w:left="720"/>
      <w:contextualSpacing/>
    </w:pPr>
  </w:style>
  <w:style w:type="character" w:styleId="Odwoaniedokomentarza">
    <w:name w:val="annotation reference"/>
    <w:basedOn w:val="Domylnaczcionkaakapitu"/>
    <w:uiPriority w:val="99"/>
    <w:semiHidden/>
    <w:unhideWhenUsed/>
    <w:rsid w:val="00BF1EA8"/>
    <w:rPr>
      <w:sz w:val="16"/>
      <w:szCs w:val="16"/>
    </w:rPr>
  </w:style>
  <w:style w:type="paragraph" w:styleId="Tekstkomentarza">
    <w:name w:val="annotation text"/>
    <w:basedOn w:val="Normalny"/>
    <w:link w:val="TekstkomentarzaZnak"/>
    <w:uiPriority w:val="99"/>
    <w:semiHidden/>
    <w:unhideWhenUsed/>
    <w:rsid w:val="00BF1EA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F1EA8"/>
    <w:rPr>
      <w:lang w:eastAsia="en-US"/>
    </w:rPr>
  </w:style>
  <w:style w:type="paragraph" w:styleId="Tematkomentarza">
    <w:name w:val="annotation subject"/>
    <w:basedOn w:val="Tekstkomentarza"/>
    <w:next w:val="Tekstkomentarza"/>
    <w:link w:val="TematkomentarzaZnak"/>
    <w:uiPriority w:val="99"/>
    <w:semiHidden/>
    <w:unhideWhenUsed/>
    <w:rsid w:val="00BF1EA8"/>
    <w:rPr>
      <w:b/>
      <w:bCs/>
    </w:rPr>
  </w:style>
  <w:style w:type="character" w:customStyle="1" w:styleId="TematkomentarzaZnak">
    <w:name w:val="Temat komentarza Znak"/>
    <w:basedOn w:val="TekstkomentarzaZnak"/>
    <w:link w:val="Tematkomentarza"/>
    <w:uiPriority w:val="99"/>
    <w:semiHidden/>
    <w:rsid w:val="00BF1EA8"/>
    <w:rPr>
      <w:b/>
      <w:bCs/>
      <w:lang w:eastAsia="en-US"/>
    </w:rPr>
  </w:style>
  <w:style w:type="paragraph" w:styleId="Tekstdymka">
    <w:name w:val="Balloon Text"/>
    <w:basedOn w:val="Normalny"/>
    <w:link w:val="TekstdymkaZnak"/>
    <w:uiPriority w:val="99"/>
    <w:semiHidden/>
    <w:unhideWhenUsed/>
    <w:rsid w:val="00BF1EA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F1EA8"/>
    <w:rPr>
      <w:rFonts w:ascii="Tahoma" w:hAnsi="Tahoma" w:cs="Tahoma"/>
      <w:sz w:val="16"/>
      <w:szCs w:val="16"/>
      <w:lang w:eastAsia="en-US"/>
    </w:rPr>
  </w:style>
  <w:style w:type="paragraph" w:customStyle="1" w:styleId="text1">
    <w:name w:val="text 1"/>
    <w:basedOn w:val="Normalny"/>
    <w:rsid w:val="00BA70B6"/>
    <w:pPr>
      <w:spacing w:before="120" w:after="120" w:line="288" w:lineRule="auto"/>
      <w:ind w:left="567"/>
      <w:jc w:val="both"/>
    </w:pPr>
    <w:rPr>
      <w:rFonts w:eastAsiaTheme="minorHAnsi" w:cs="Calibri"/>
      <w:color w:val="000000"/>
    </w:rPr>
  </w:style>
  <w:style w:type="paragraph" w:customStyle="1" w:styleId="H1">
    <w:name w:val="H1"/>
    <w:basedOn w:val="Normalny"/>
    <w:rsid w:val="00BA70B6"/>
    <w:pPr>
      <w:keepNext/>
      <w:numPr>
        <w:numId w:val="13"/>
      </w:numPr>
      <w:spacing w:before="120" w:after="120" w:line="288" w:lineRule="auto"/>
      <w:jc w:val="both"/>
    </w:pPr>
    <w:rPr>
      <w:rFonts w:eastAsiaTheme="minorHAnsi" w:cs="Calibri"/>
      <w:b/>
      <w:bCs/>
      <w:caps/>
      <w:color w:val="000000"/>
      <w:lang w:eastAsia="pl-PL"/>
    </w:rPr>
  </w:style>
  <w:style w:type="paragraph" w:customStyle="1" w:styleId="H2">
    <w:name w:val="H2"/>
    <w:basedOn w:val="Normalny"/>
    <w:rsid w:val="00BA70B6"/>
    <w:pPr>
      <w:numPr>
        <w:ilvl w:val="1"/>
        <w:numId w:val="13"/>
      </w:numPr>
      <w:spacing w:before="120" w:after="120" w:line="288" w:lineRule="auto"/>
      <w:jc w:val="both"/>
    </w:pPr>
    <w:rPr>
      <w:rFonts w:eastAsiaTheme="minorHAnsi" w:cs="Calibri"/>
      <w:color w:val="000000"/>
      <w:lang w:eastAsia="pl-PL"/>
    </w:rPr>
  </w:style>
  <w:style w:type="paragraph" w:customStyle="1" w:styleId="H3">
    <w:name w:val="H3"/>
    <w:basedOn w:val="Normalny"/>
    <w:rsid w:val="00BA70B6"/>
    <w:pPr>
      <w:numPr>
        <w:ilvl w:val="2"/>
        <w:numId w:val="13"/>
      </w:numPr>
      <w:spacing w:before="120" w:after="120" w:line="288" w:lineRule="auto"/>
      <w:jc w:val="both"/>
    </w:pPr>
    <w:rPr>
      <w:rFonts w:eastAsiaTheme="minorHAnsi" w:cs="Calibri"/>
      <w:color w:val="000000"/>
      <w:lang w:eastAsia="pl-PL"/>
    </w:rPr>
  </w:style>
  <w:style w:type="paragraph" w:customStyle="1" w:styleId="H4">
    <w:name w:val="H4"/>
    <w:basedOn w:val="Normalny"/>
    <w:rsid w:val="00BA70B6"/>
    <w:pPr>
      <w:numPr>
        <w:ilvl w:val="3"/>
        <w:numId w:val="13"/>
      </w:numPr>
      <w:spacing w:before="120" w:after="120" w:line="288" w:lineRule="auto"/>
      <w:jc w:val="both"/>
    </w:pPr>
    <w:rPr>
      <w:rFonts w:eastAsiaTheme="minorHAnsi" w:cs="Calibri"/>
      <w:color w:val="000000"/>
      <w:lang w:eastAsia="pl-PL"/>
    </w:rPr>
  </w:style>
  <w:style w:type="paragraph" w:customStyle="1" w:styleId="H5">
    <w:name w:val="H5"/>
    <w:basedOn w:val="Normalny"/>
    <w:rsid w:val="00BA70B6"/>
    <w:pPr>
      <w:numPr>
        <w:ilvl w:val="4"/>
        <w:numId w:val="13"/>
      </w:numPr>
      <w:spacing w:before="120" w:after="120" w:line="288" w:lineRule="auto"/>
      <w:jc w:val="both"/>
    </w:pPr>
    <w:rPr>
      <w:rFonts w:eastAsiaTheme="minorHAnsi" w:cs="Calibri"/>
      <w:color w:val="000000"/>
      <w:lang w:eastAsia="pl-PL"/>
    </w:rPr>
  </w:style>
  <w:style w:type="paragraph" w:customStyle="1" w:styleId="H6">
    <w:name w:val="H6"/>
    <w:basedOn w:val="Normalny"/>
    <w:rsid w:val="00BA70B6"/>
    <w:pPr>
      <w:numPr>
        <w:ilvl w:val="5"/>
        <w:numId w:val="13"/>
      </w:numPr>
      <w:spacing w:before="120" w:after="120" w:line="288" w:lineRule="auto"/>
      <w:jc w:val="both"/>
    </w:pPr>
    <w:rPr>
      <w:rFonts w:eastAsiaTheme="minorHAnsi" w:cs="Calibri"/>
      <w:color w:val="000000"/>
      <w:lang w:eastAsia="pl-PL"/>
    </w:rPr>
  </w:style>
  <w:style w:type="paragraph" w:customStyle="1" w:styleId="H7">
    <w:name w:val="H7"/>
    <w:basedOn w:val="Normalny"/>
    <w:rsid w:val="00BA70B6"/>
    <w:pPr>
      <w:numPr>
        <w:ilvl w:val="6"/>
        <w:numId w:val="13"/>
      </w:numPr>
      <w:spacing w:before="120" w:after="120" w:line="288" w:lineRule="auto"/>
      <w:jc w:val="both"/>
    </w:pPr>
    <w:rPr>
      <w:rFonts w:eastAsiaTheme="minorHAnsi" w:cs="Calibri"/>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548506">
      <w:bodyDiv w:val="1"/>
      <w:marLeft w:val="0"/>
      <w:marRight w:val="0"/>
      <w:marTop w:val="0"/>
      <w:marBottom w:val="0"/>
      <w:divBdr>
        <w:top w:val="none" w:sz="0" w:space="0" w:color="auto"/>
        <w:left w:val="none" w:sz="0" w:space="0" w:color="auto"/>
        <w:bottom w:val="none" w:sz="0" w:space="0" w:color="auto"/>
        <w:right w:val="none" w:sz="0" w:space="0" w:color="auto"/>
      </w:divBdr>
    </w:div>
    <w:div w:id="1214587310">
      <w:bodyDiv w:val="1"/>
      <w:marLeft w:val="0"/>
      <w:marRight w:val="0"/>
      <w:marTop w:val="0"/>
      <w:marBottom w:val="0"/>
      <w:divBdr>
        <w:top w:val="none" w:sz="0" w:space="0" w:color="auto"/>
        <w:left w:val="none" w:sz="0" w:space="0" w:color="auto"/>
        <w:bottom w:val="none" w:sz="0" w:space="0" w:color="auto"/>
        <w:right w:val="none" w:sz="0" w:space="0" w:color="auto"/>
      </w:divBdr>
    </w:div>
    <w:div w:id="132451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954</Words>
  <Characters>5727</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Borowska</dc:creator>
  <cp:lastModifiedBy>Ratkowska Małgorzata (ORL)</cp:lastModifiedBy>
  <cp:revision>17</cp:revision>
  <dcterms:created xsi:type="dcterms:W3CDTF">2021-12-06T11:41:00Z</dcterms:created>
  <dcterms:modified xsi:type="dcterms:W3CDTF">2024-01-12T12:02:00Z</dcterms:modified>
</cp:coreProperties>
</file>